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B89" w:rsidRDefault="00BA1B89" w:rsidP="00BA1B89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BA1B8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79B85D" wp14:editId="33A288E6">
            <wp:extent cx="3982915" cy="1600200"/>
            <wp:effectExtent l="0" t="0" r="0" b="0"/>
            <wp:docPr id="1" name="Рисунок 1" descr="C:\Users\zamira\Desktop\Логотип АЕМ-АУДИТ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zamira\Desktop\Логотип АЕМ-АУДИТ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588" cy="160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B89" w:rsidRDefault="00BA1B89" w:rsidP="00BA1B89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A1B89" w:rsidRDefault="00BA1B89" w:rsidP="00BA1B89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2864EA" w:rsidRPr="00BA1B89" w:rsidRDefault="002864EA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Список вопросов, которые задал Минфин и на которые он ждет ответы:</w:t>
      </w:r>
    </w:p>
    <w:p w:rsidR="002864EA" w:rsidRPr="00BA1B89" w:rsidRDefault="002864EA" w:rsidP="00BA1B8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864EA" w:rsidRPr="00BA1B89" w:rsidRDefault="002864EA" w:rsidP="00BA1B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</w:r>
    </w:p>
    <w:p w:rsidR="00992392" w:rsidRPr="00BA1B89" w:rsidRDefault="00992392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Ответ:</w:t>
      </w:r>
    </w:p>
    <w:p w:rsidR="00531B0B" w:rsidRPr="00BA1B89" w:rsidRDefault="00992392" w:rsidP="00BA1B89">
      <w:pPr>
        <w:pStyle w:val="a3"/>
        <w:ind w:left="0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Да согласны</w:t>
      </w:r>
      <w:r w:rsidR="00BA1B89">
        <w:rPr>
          <w:rFonts w:ascii="Times New Roman" w:hAnsi="Times New Roman" w:cs="Times New Roman"/>
          <w:sz w:val="20"/>
          <w:szCs w:val="20"/>
        </w:rPr>
        <w:t>,</w:t>
      </w:r>
      <w:r w:rsidR="006C5FF7">
        <w:rPr>
          <w:rFonts w:ascii="Times New Roman" w:hAnsi="Times New Roman" w:cs="Times New Roman"/>
          <w:sz w:val="20"/>
          <w:szCs w:val="20"/>
        </w:rPr>
        <w:t xml:space="preserve"> что</w:t>
      </w:r>
      <w:r w:rsidRPr="00BA1B89">
        <w:rPr>
          <w:rFonts w:ascii="Times New Roman" w:hAnsi="Times New Roman" w:cs="Times New Roman"/>
          <w:sz w:val="20"/>
          <w:szCs w:val="20"/>
        </w:rPr>
        <w:t xml:space="preserve"> в основе общих </w:t>
      </w:r>
      <w:proofErr w:type="gramStart"/>
      <w:r w:rsidRPr="00BA1B89">
        <w:rPr>
          <w:rFonts w:ascii="Times New Roman" w:hAnsi="Times New Roman" w:cs="Times New Roman"/>
          <w:sz w:val="20"/>
          <w:szCs w:val="20"/>
        </w:rPr>
        <w:t>принципов установления случаев обязательного подтверждения отчетности</w:t>
      </w:r>
      <w:proofErr w:type="gramEnd"/>
      <w:r w:rsidRPr="00BA1B89">
        <w:rPr>
          <w:rFonts w:ascii="Times New Roman" w:hAnsi="Times New Roman" w:cs="Times New Roman"/>
          <w:sz w:val="20"/>
          <w:szCs w:val="20"/>
        </w:rPr>
        <w:t xml:space="preserve"> лежит необходимость  обеспечение информационных потребностей и интересов заинтересованных пользователей отчетности (информации)</w:t>
      </w:r>
    </w:p>
    <w:p w:rsidR="00531B0B" w:rsidRPr="00BA1B89" w:rsidRDefault="00992392" w:rsidP="00BA1B89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Однако считаем</w:t>
      </w:r>
      <w:r w:rsidR="00BA1B89">
        <w:rPr>
          <w:rFonts w:ascii="Times New Roman" w:hAnsi="Times New Roman" w:cs="Times New Roman"/>
          <w:sz w:val="20"/>
          <w:szCs w:val="20"/>
        </w:rPr>
        <w:t>,</w:t>
      </w:r>
      <w:r w:rsidRPr="00BA1B89">
        <w:rPr>
          <w:rFonts w:ascii="Times New Roman" w:hAnsi="Times New Roman" w:cs="Times New Roman"/>
          <w:sz w:val="20"/>
          <w:szCs w:val="20"/>
        </w:rPr>
        <w:t xml:space="preserve"> что необходимо уточнить понятие  «заинтересованные пользователи отчетности» и кто к ним относится, например:</w:t>
      </w:r>
      <w:r w:rsidR="00BA1B89" w:rsidRPr="00BA1B89">
        <w:rPr>
          <w:rFonts w:ascii="Times New Roman" w:hAnsi="Times New Roman" w:cs="Times New Roman"/>
          <w:sz w:val="20"/>
          <w:szCs w:val="20"/>
        </w:rPr>
        <w:tab/>
      </w:r>
      <w:r w:rsidRPr="00BA1B89">
        <w:rPr>
          <w:rFonts w:ascii="Times New Roman" w:hAnsi="Times New Roman" w:cs="Times New Roman"/>
          <w:i/>
          <w:color w:val="333333"/>
          <w:sz w:val="20"/>
          <w:szCs w:val="20"/>
          <w:shd w:val="clear" w:color="auto" w:fill="FFFFFF"/>
        </w:rPr>
        <w:t>«лица, имеющие какие-либо потребности в информации об организации, обладающие достаточными познаниями и навыками для того, чтобы понять, оценить и использовать эту информацию, а также желающие изучать эту информацию»</w:t>
      </w:r>
    </w:p>
    <w:p w:rsidR="00531B0B" w:rsidRPr="00BA1B89" w:rsidRDefault="00531B0B" w:rsidP="00BA1B89">
      <w:pPr>
        <w:jc w:val="both"/>
        <w:rPr>
          <w:rFonts w:ascii="Times New Roman" w:hAnsi="Times New Roman" w:cs="Times New Roman"/>
          <w:i/>
          <w:color w:val="333333"/>
          <w:sz w:val="20"/>
          <w:szCs w:val="20"/>
          <w:shd w:val="clear" w:color="auto" w:fill="FFFFFF"/>
        </w:rPr>
      </w:pPr>
      <w:r w:rsidRPr="00BA1B89">
        <w:rPr>
          <w:rFonts w:ascii="Times New Roman" w:hAnsi="Times New Roman" w:cs="Times New Roman"/>
          <w:i/>
          <w:color w:val="333333"/>
          <w:sz w:val="20"/>
          <w:szCs w:val="20"/>
          <w:shd w:val="clear" w:color="auto" w:fill="FFFFFF"/>
        </w:rPr>
        <w:t>Или</w:t>
      </w:r>
    </w:p>
    <w:p w:rsidR="00531B0B" w:rsidRPr="00BA1B89" w:rsidRDefault="00531B0B" w:rsidP="00BA1B8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BA1B89">
        <w:rPr>
          <w:b/>
          <w:bCs/>
          <w:color w:val="000000"/>
          <w:sz w:val="20"/>
          <w:szCs w:val="20"/>
        </w:rPr>
        <w:t>Пользователи бухгалтерской отчетности</w:t>
      </w:r>
      <w:r w:rsidRPr="00BA1B89">
        <w:rPr>
          <w:color w:val="000000"/>
          <w:sz w:val="20"/>
          <w:szCs w:val="20"/>
        </w:rPr>
        <w:t> – это юридические или физические лица, заинтересованные в информации об организации (ПБУ 4/99).</w:t>
      </w:r>
    </w:p>
    <w:p w:rsidR="00531B0B" w:rsidRPr="00BA1B89" w:rsidRDefault="00531B0B" w:rsidP="00BA1B8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BA1B89">
        <w:rPr>
          <w:color w:val="000000"/>
          <w:sz w:val="20"/>
          <w:szCs w:val="20"/>
        </w:rPr>
        <w:t>Учитывая открытость бухгалтерской отчетности, ее пользователем может стать любое юридическое или </w:t>
      </w:r>
      <w:hyperlink r:id="rId7" w:tooltip="физическое лицо (определение, описание, подробности)" w:history="1">
        <w:r w:rsidRPr="00BA1B89">
          <w:rPr>
            <w:rStyle w:val="a5"/>
            <w:color w:val="auto"/>
            <w:sz w:val="20"/>
            <w:szCs w:val="20"/>
            <w:u w:val="none"/>
            <w:bdr w:val="none" w:sz="0" w:space="0" w:color="auto" w:frame="1"/>
          </w:rPr>
          <w:t>физическое лицо</w:t>
        </w:r>
      </w:hyperlink>
      <w:r w:rsidRPr="00BA1B89">
        <w:rPr>
          <w:color w:val="000000"/>
          <w:sz w:val="20"/>
          <w:szCs w:val="20"/>
        </w:rPr>
        <w:t> (п. 42 ПБУ 4/99).</w:t>
      </w:r>
    </w:p>
    <w:p w:rsidR="006C5FF7" w:rsidRDefault="006C5FF7" w:rsidP="00BA1B8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p w:rsidR="00531B0B" w:rsidRPr="00BA1B89" w:rsidRDefault="00531B0B" w:rsidP="00BA1B8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BA1B89">
        <w:rPr>
          <w:color w:val="000000"/>
          <w:sz w:val="20"/>
          <w:szCs w:val="20"/>
        </w:rPr>
        <w:t xml:space="preserve">Существующие подходы относят к пользователям: </w:t>
      </w:r>
    </w:p>
    <w:p w:rsidR="00531B0B" w:rsidRPr="00BA1B89" w:rsidRDefault="007055AE" w:rsidP="00BA1B8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0"/>
          <w:szCs w:val="20"/>
        </w:rPr>
      </w:pPr>
      <w:r w:rsidRPr="00BA1B89">
        <w:rPr>
          <w:color w:val="000000"/>
          <w:sz w:val="20"/>
          <w:szCs w:val="20"/>
        </w:rPr>
        <w:t>-</w:t>
      </w:r>
      <w:r w:rsidR="00531B0B" w:rsidRPr="00BA1B89">
        <w:rPr>
          <w:color w:val="000000"/>
          <w:sz w:val="20"/>
          <w:szCs w:val="20"/>
        </w:rPr>
        <w:t>собственников предприятия (участникам, учредителям, акционерам) в соответствии с учредительными документами;</w:t>
      </w:r>
    </w:p>
    <w:p w:rsidR="00531B0B" w:rsidRPr="00BA1B89" w:rsidRDefault="00531B0B" w:rsidP="00BA1B8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0"/>
          <w:szCs w:val="20"/>
        </w:rPr>
      </w:pPr>
      <w:r w:rsidRPr="00BA1B89">
        <w:rPr>
          <w:color w:val="000000"/>
          <w:sz w:val="20"/>
          <w:szCs w:val="20"/>
        </w:rPr>
        <w:t>-органы государственной налоговой службы;</w:t>
      </w:r>
    </w:p>
    <w:p w:rsidR="00531B0B" w:rsidRPr="00BA1B89" w:rsidRDefault="00531B0B" w:rsidP="00BA1B8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0"/>
          <w:szCs w:val="20"/>
        </w:rPr>
      </w:pPr>
      <w:r w:rsidRPr="00BA1B89">
        <w:rPr>
          <w:color w:val="000000"/>
          <w:sz w:val="20"/>
          <w:szCs w:val="20"/>
        </w:rPr>
        <w:t>-территориальным органам государственной статистики;</w:t>
      </w:r>
    </w:p>
    <w:p w:rsidR="00531B0B" w:rsidRPr="00BA1B89" w:rsidRDefault="00531B0B" w:rsidP="00BA1B8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0"/>
          <w:szCs w:val="20"/>
        </w:rPr>
      </w:pPr>
      <w:r w:rsidRPr="00BA1B89">
        <w:rPr>
          <w:color w:val="000000"/>
          <w:sz w:val="20"/>
          <w:szCs w:val="20"/>
        </w:rPr>
        <w:t>- органы, уполномоченные управлять государственным имуществом;</w:t>
      </w:r>
    </w:p>
    <w:p w:rsidR="00531B0B" w:rsidRPr="00BA1B89" w:rsidRDefault="00531B0B" w:rsidP="00BA1B8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0"/>
          <w:szCs w:val="20"/>
        </w:rPr>
      </w:pPr>
      <w:r w:rsidRPr="00BA1B89">
        <w:rPr>
          <w:color w:val="000000"/>
          <w:sz w:val="20"/>
          <w:szCs w:val="20"/>
        </w:rPr>
        <w:t>-другим органам исполнительной власти, банкам и иным пользователям в соответствии с законодательством.</w:t>
      </w:r>
    </w:p>
    <w:p w:rsidR="00531B0B" w:rsidRPr="00BA1B89" w:rsidRDefault="007055AE" w:rsidP="00BA1B8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0"/>
          <w:szCs w:val="20"/>
        </w:rPr>
      </w:pPr>
      <w:r w:rsidRPr="00BA1B89">
        <w:rPr>
          <w:color w:val="000000"/>
          <w:sz w:val="20"/>
          <w:szCs w:val="20"/>
        </w:rPr>
        <w:t xml:space="preserve">Но к пользователям можно отнести и </w:t>
      </w:r>
    </w:p>
    <w:p w:rsidR="00531B0B" w:rsidRPr="00BA1B89" w:rsidRDefault="00531B0B" w:rsidP="00BA1B8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BA1B89">
        <w:rPr>
          <w:color w:val="000000"/>
          <w:sz w:val="20"/>
          <w:szCs w:val="20"/>
        </w:rPr>
        <w:t>потенциальных и реальных ин</w:t>
      </w:r>
      <w:r w:rsidR="007055AE" w:rsidRPr="00BA1B89">
        <w:rPr>
          <w:color w:val="000000"/>
          <w:sz w:val="20"/>
          <w:szCs w:val="20"/>
        </w:rPr>
        <w:t>весторов, собственников бизнеса; поставщиков и покупателей,</w:t>
      </w:r>
      <w:r w:rsidRPr="00BA1B89">
        <w:rPr>
          <w:color w:val="000000"/>
          <w:sz w:val="20"/>
          <w:szCs w:val="20"/>
        </w:rPr>
        <w:t xml:space="preserve"> аудиторские компании, банки, различного рода объединения (в т.ч. профессиональные), работник</w:t>
      </w:r>
      <w:r w:rsidR="007055AE" w:rsidRPr="00BA1B89">
        <w:rPr>
          <w:color w:val="000000"/>
          <w:sz w:val="20"/>
          <w:szCs w:val="20"/>
        </w:rPr>
        <w:t>и</w:t>
      </w:r>
      <w:r w:rsidRPr="00BA1B89">
        <w:rPr>
          <w:color w:val="000000"/>
          <w:sz w:val="20"/>
          <w:szCs w:val="20"/>
        </w:rPr>
        <w:t xml:space="preserve"> организаци</w:t>
      </w:r>
      <w:r w:rsidR="007055AE" w:rsidRPr="00BA1B89">
        <w:rPr>
          <w:color w:val="000000"/>
          <w:sz w:val="20"/>
          <w:szCs w:val="20"/>
        </w:rPr>
        <w:t>й, к</w:t>
      </w:r>
      <w:r w:rsidRPr="00BA1B89">
        <w:rPr>
          <w:color w:val="000000"/>
          <w:sz w:val="20"/>
          <w:szCs w:val="20"/>
        </w:rPr>
        <w:t>редитор</w:t>
      </w:r>
      <w:r w:rsidR="007055AE" w:rsidRPr="00BA1B89">
        <w:rPr>
          <w:color w:val="000000"/>
          <w:sz w:val="20"/>
          <w:szCs w:val="20"/>
        </w:rPr>
        <w:t>ы</w:t>
      </w:r>
      <w:r w:rsidRPr="00BA1B89">
        <w:rPr>
          <w:color w:val="000000"/>
          <w:sz w:val="20"/>
          <w:szCs w:val="20"/>
        </w:rPr>
        <w:t xml:space="preserve"> и заимодавц</w:t>
      </w:r>
      <w:r w:rsidR="007055AE" w:rsidRPr="00BA1B89">
        <w:rPr>
          <w:color w:val="000000"/>
          <w:sz w:val="20"/>
          <w:szCs w:val="20"/>
        </w:rPr>
        <w:t>ы</w:t>
      </w:r>
      <w:r w:rsidRPr="00BA1B89">
        <w:rPr>
          <w:color w:val="000000"/>
          <w:sz w:val="20"/>
          <w:szCs w:val="20"/>
        </w:rPr>
        <w:t xml:space="preserve"> </w:t>
      </w:r>
    </w:p>
    <w:p w:rsidR="002864EA" w:rsidRPr="0022686E" w:rsidRDefault="002864EA" w:rsidP="00BA1B8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864EA" w:rsidRPr="00BA1B89" w:rsidRDefault="002864EA" w:rsidP="00BA1B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Поддерживаете ли Вы следующие общие принципы установления случаев обязательного подтверждения отчетности (информации):</w:t>
      </w:r>
    </w:p>
    <w:p w:rsidR="002864EA" w:rsidRPr="00BA1B89" w:rsidRDefault="002864EA" w:rsidP="00BA1B89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наличие достаточно широкого круга пользователей предмета подтверждения;</w:t>
      </w:r>
    </w:p>
    <w:p w:rsidR="0070621C" w:rsidRDefault="00531B0B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6C5FF7">
        <w:rPr>
          <w:rFonts w:ascii="Times New Roman" w:hAnsi="Times New Roman" w:cs="Times New Roman"/>
          <w:b/>
          <w:sz w:val="20"/>
          <w:szCs w:val="20"/>
        </w:rPr>
        <w:t>Ответ:</w:t>
      </w:r>
      <w:r w:rsidRPr="00BA1B8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31B0B" w:rsidRPr="00BA1B89" w:rsidRDefault="00531B0B" w:rsidP="0070621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 xml:space="preserve">С общей позицией </w:t>
      </w:r>
      <w:proofErr w:type="gramStart"/>
      <w:r w:rsidRPr="00BA1B89">
        <w:rPr>
          <w:rFonts w:ascii="Times New Roman" w:hAnsi="Times New Roman" w:cs="Times New Roman"/>
          <w:sz w:val="20"/>
          <w:szCs w:val="20"/>
        </w:rPr>
        <w:t>согласны</w:t>
      </w:r>
      <w:proofErr w:type="gramEnd"/>
      <w:r w:rsidRPr="00BA1B89">
        <w:rPr>
          <w:rFonts w:ascii="Times New Roman" w:hAnsi="Times New Roman" w:cs="Times New Roman"/>
          <w:sz w:val="20"/>
          <w:szCs w:val="20"/>
        </w:rPr>
        <w:t>, но что значит «широкий круг пользователей»</w:t>
      </w:r>
    </w:p>
    <w:p w:rsidR="00531B0B" w:rsidRPr="00BA1B89" w:rsidRDefault="007055AE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Если исходить из возможных пользователей (выше перечислены), то практически каждая организация может быть отнесены к этой категории</w:t>
      </w:r>
      <w:r w:rsidR="00F90A93" w:rsidRPr="00BA1B89">
        <w:rPr>
          <w:rFonts w:ascii="Times New Roman" w:hAnsi="Times New Roman" w:cs="Times New Roman"/>
          <w:sz w:val="20"/>
          <w:szCs w:val="20"/>
        </w:rPr>
        <w:t>.</w:t>
      </w:r>
    </w:p>
    <w:p w:rsidR="002864EA" w:rsidRPr="00BA1B89" w:rsidRDefault="002864EA" w:rsidP="00BA1B89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заинтересованность пользователей предмета подтверждения в достоверности предмета подтверждения;</w:t>
      </w:r>
    </w:p>
    <w:p w:rsidR="002864EA" w:rsidRPr="00BA1B89" w:rsidRDefault="002864EA" w:rsidP="00BA1B89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отсутствие у пользователей предмета подтверждения возможности, в том числе права и (или) компетенции, вынести собственное суждение о достоверности этого предмета;</w:t>
      </w:r>
    </w:p>
    <w:p w:rsidR="002864EA" w:rsidRPr="00BA1B89" w:rsidRDefault="002864EA" w:rsidP="00BA1B89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применение в конкретных случаях таких форм подтверждения отчетности (информации), которые обеспечивают реализацию интереса пользователей предмета подтверждения при разумной величине затрат на проведение подтверждения отчетности (информации) (баланс выгод и затрат);</w:t>
      </w:r>
    </w:p>
    <w:p w:rsidR="00BA1B89" w:rsidRPr="006C5FF7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b/>
          <w:sz w:val="20"/>
          <w:szCs w:val="20"/>
        </w:rPr>
        <w:t>Ответ:</w:t>
      </w:r>
      <w:r w:rsidRPr="00BA1B8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89" w:rsidRPr="00BA1B89" w:rsidRDefault="00F90A93" w:rsidP="00BA1B89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Это не является принципом</w:t>
      </w:r>
      <w:r w:rsidR="00BB78A9">
        <w:rPr>
          <w:rFonts w:ascii="Times New Roman" w:hAnsi="Times New Roman" w:cs="Times New Roman"/>
          <w:sz w:val="20"/>
          <w:szCs w:val="20"/>
        </w:rPr>
        <w:t>,</w:t>
      </w:r>
      <w:r w:rsidRPr="00BA1B89">
        <w:rPr>
          <w:rFonts w:ascii="Times New Roman" w:hAnsi="Times New Roman" w:cs="Times New Roman"/>
          <w:sz w:val="20"/>
          <w:szCs w:val="20"/>
        </w:rPr>
        <w:t xml:space="preserve"> т.к. форма подтверждения какой –</w:t>
      </w:r>
      <w:r w:rsidR="00BA1B89">
        <w:rPr>
          <w:rFonts w:ascii="Times New Roman" w:hAnsi="Times New Roman" w:cs="Times New Roman"/>
          <w:sz w:val="20"/>
          <w:szCs w:val="20"/>
        </w:rPr>
        <w:t xml:space="preserve"> </w:t>
      </w:r>
      <w:r w:rsidRPr="00BA1B89">
        <w:rPr>
          <w:rFonts w:ascii="Times New Roman" w:hAnsi="Times New Roman" w:cs="Times New Roman"/>
          <w:sz w:val="20"/>
          <w:szCs w:val="20"/>
        </w:rPr>
        <w:t>либо информации является</w:t>
      </w:r>
      <w:r w:rsidR="00BB78A9">
        <w:rPr>
          <w:rFonts w:ascii="Times New Roman" w:hAnsi="Times New Roman" w:cs="Times New Roman"/>
          <w:sz w:val="20"/>
          <w:szCs w:val="20"/>
        </w:rPr>
        <w:t>:</w:t>
      </w:r>
      <w:r w:rsidR="006C5FF7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BA1B89">
        <w:rPr>
          <w:rFonts w:ascii="Times New Roman" w:hAnsi="Times New Roman" w:cs="Times New Roman"/>
          <w:sz w:val="20"/>
          <w:szCs w:val="20"/>
        </w:rPr>
        <w:t xml:space="preserve"> 1. Позицией для оформления мнения по подтверждаемой отчетности</w:t>
      </w:r>
      <w:r w:rsidR="00BA1B89">
        <w:rPr>
          <w:rFonts w:ascii="Times New Roman" w:hAnsi="Times New Roman" w:cs="Times New Roman"/>
          <w:sz w:val="20"/>
          <w:szCs w:val="20"/>
        </w:rPr>
        <w:t>.</w:t>
      </w:r>
    </w:p>
    <w:p w:rsidR="00BA1B89" w:rsidRPr="00BA1B89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lastRenderedPageBreak/>
        <w:t xml:space="preserve"> 2. Форма для подтверждения отчетности при обязательном аудите должна быть одна для исключения разночтений в понимании формы и ее выражения</w:t>
      </w:r>
      <w:r w:rsidR="00BA1B89">
        <w:rPr>
          <w:rFonts w:ascii="Times New Roman" w:hAnsi="Times New Roman" w:cs="Times New Roman"/>
          <w:sz w:val="20"/>
          <w:szCs w:val="20"/>
        </w:rPr>
        <w:t>.</w:t>
      </w:r>
    </w:p>
    <w:p w:rsidR="006C5FF7" w:rsidRPr="00BA1B89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3.Все остальные формы могут быть промежуточными или применяться при инициативном аудите</w:t>
      </w:r>
      <w:r w:rsidR="00BB78A9">
        <w:rPr>
          <w:rFonts w:ascii="Times New Roman" w:hAnsi="Times New Roman" w:cs="Times New Roman"/>
          <w:sz w:val="20"/>
          <w:szCs w:val="20"/>
        </w:rPr>
        <w:t>.</w:t>
      </w:r>
      <w:bookmarkStart w:id="0" w:name="_GoBack"/>
      <w:bookmarkEnd w:id="0"/>
    </w:p>
    <w:p w:rsidR="002864EA" w:rsidRPr="00BA1B89" w:rsidRDefault="002864EA" w:rsidP="00BA1B89">
      <w:pPr>
        <w:pStyle w:val="a3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наличие возможности проверить качество проведения подтверждения отчетности (информации)?</w:t>
      </w:r>
    </w:p>
    <w:p w:rsidR="0070621C" w:rsidRDefault="00F90A93" w:rsidP="006C5FF7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b/>
          <w:sz w:val="20"/>
          <w:szCs w:val="20"/>
        </w:rPr>
        <w:t>Ответ:</w:t>
      </w:r>
      <w:r w:rsidRPr="00BA1B8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0A93" w:rsidRPr="00BA1B89" w:rsidRDefault="00F90A93" w:rsidP="0070621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 xml:space="preserve">Это не является принципом т.к. контроль качества аудита это </w:t>
      </w:r>
      <w:r w:rsidRPr="00BA1B8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методики и процедуры, принятые аудиторской организацией для того, чтобы ее руководство получило разумную уверенность в том, что в ходе всех аудиторских проверок, проводимых этой организацией, выполняются требования правил аудиторской деятельности и других нормативных документов, регулирующих аудиторскую деятельность в РФ.</w:t>
      </w:r>
    </w:p>
    <w:p w:rsidR="002864EA" w:rsidRDefault="002864EA" w:rsidP="00BA1B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Какие общие принципы установления случаев обязательного подтверждения отчетности (информации), приведенные в вопросе 2, представляются Вам лишними или неверными?</w:t>
      </w:r>
    </w:p>
    <w:p w:rsidR="0070621C" w:rsidRDefault="00F90A93" w:rsidP="006C5FF7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BA1B89">
        <w:rPr>
          <w:rFonts w:ascii="Times New Roman" w:hAnsi="Times New Roman" w:cs="Times New Roman"/>
          <w:b/>
          <w:sz w:val="20"/>
          <w:szCs w:val="20"/>
        </w:rPr>
        <w:t xml:space="preserve">Ответ: </w:t>
      </w:r>
    </w:p>
    <w:p w:rsidR="006C5FF7" w:rsidRPr="00BA1B89" w:rsidRDefault="00F90A93" w:rsidP="0070621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 xml:space="preserve">Считаем пункты </w:t>
      </w:r>
      <w:r w:rsidRPr="00BA1B89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BA1B89">
        <w:rPr>
          <w:rFonts w:ascii="Times New Roman" w:hAnsi="Times New Roman" w:cs="Times New Roman"/>
          <w:sz w:val="20"/>
          <w:szCs w:val="20"/>
        </w:rPr>
        <w:t xml:space="preserve">, </w:t>
      </w:r>
      <w:r w:rsidRPr="00BA1B89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A1B89">
        <w:rPr>
          <w:rFonts w:ascii="Times New Roman" w:hAnsi="Times New Roman" w:cs="Times New Roman"/>
          <w:sz w:val="20"/>
          <w:szCs w:val="20"/>
        </w:rPr>
        <w:t xml:space="preserve"> не относятся к принципам обязательного подтверждения отчетности</w:t>
      </w:r>
      <w:r w:rsidR="006C5FF7">
        <w:rPr>
          <w:rFonts w:ascii="Times New Roman" w:hAnsi="Times New Roman" w:cs="Times New Roman"/>
          <w:sz w:val="20"/>
          <w:szCs w:val="20"/>
        </w:rPr>
        <w:t>.</w:t>
      </w:r>
    </w:p>
    <w:p w:rsidR="006C5FF7" w:rsidRPr="0070621C" w:rsidRDefault="002864EA" w:rsidP="006C5FF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 xml:space="preserve">Какие общие принципы установления случаев обязательного подтверждения отчетности (информации) Вы могли бы предложить в дополнение к </w:t>
      </w:r>
      <w:proofErr w:type="gramStart"/>
      <w:r w:rsidRPr="00BA1B89">
        <w:rPr>
          <w:rFonts w:ascii="Times New Roman" w:hAnsi="Times New Roman" w:cs="Times New Roman"/>
          <w:sz w:val="20"/>
          <w:szCs w:val="20"/>
        </w:rPr>
        <w:t>приведенным</w:t>
      </w:r>
      <w:proofErr w:type="gramEnd"/>
      <w:r w:rsidRPr="00BA1B89">
        <w:rPr>
          <w:rFonts w:ascii="Times New Roman" w:hAnsi="Times New Roman" w:cs="Times New Roman"/>
          <w:sz w:val="20"/>
          <w:szCs w:val="20"/>
        </w:rPr>
        <w:t xml:space="preserve"> в вопросе 2?</w:t>
      </w:r>
    </w:p>
    <w:p w:rsidR="006C5FF7" w:rsidRPr="0070621C" w:rsidRDefault="002864EA" w:rsidP="006C5FF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 xml:space="preserve">Согласны ли Вы с тем, что в основе установления случаев обязательного подтверждения отчетности (информации) должна лежать общественная значимость </w:t>
      </w:r>
      <w:proofErr w:type="spellStart"/>
      <w:r w:rsidRPr="00BA1B89">
        <w:rPr>
          <w:rFonts w:ascii="Times New Roman" w:hAnsi="Times New Roman" w:cs="Times New Roman"/>
          <w:sz w:val="20"/>
          <w:szCs w:val="20"/>
        </w:rPr>
        <w:t>аудируемого</w:t>
      </w:r>
      <w:proofErr w:type="spellEnd"/>
      <w:r w:rsidRPr="00BA1B89">
        <w:rPr>
          <w:rFonts w:ascii="Times New Roman" w:hAnsi="Times New Roman" w:cs="Times New Roman"/>
          <w:sz w:val="20"/>
          <w:szCs w:val="20"/>
        </w:rPr>
        <w:t xml:space="preserve"> лица?</w:t>
      </w:r>
    </w:p>
    <w:p w:rsidR="0070621C" w:rsidRDefault="00F90A93" w:rsidP="006C5FF7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BA1B89">
        <w:rPr>
          <w:rFonts w:ascii="Times New Roman" w:hAnsi="Times New Roman" w:cs="Times New Roman"/>
          <w:b/>
          <w:sz w:val="20"/>
          <w:szCs w:val="20"/>
        </w:rPr>
        <w:t xml:space="preserve">Ответ: </w:t>
      </w:r>
    </w:p>
    <w:p w:rsidR="00F90A93" w:rsidRPr="00BA1B89" w:rsidRDefault="00F90A93" w:rsidP="0070621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 xml:space="preserve">Не </w:t>
      </w:r>
      <w:proofErr w:type="gramStart"/>
      <w:r w:rsidRPr="00BA1B89">
        <w:rPr>
          <w:rFonts w:ascii="Times New Roman" w:hAnsi="Times New Roman" w:cs="Times New Roman"/>
          <w:sz w:val="20"/>
          <w:szCs w:val="20"/>
        </w:rPr>
        <w:t>согласны</w:t>
      </w:r>
      <w:proofErr w:type="gramEnd"/>
      <w:r w:rsidRPr="00BA1B89">
        <w:rPr>
          <w:rFonts w:ascii="Times New Roman" w:hAnsi="Times New Roman" w:cs="Times New Roman"/>
          <w:sz w:val="20"/>
          <w:szCs w:val="20"/>
        </w:rPr>
        <w:t>, так как такой подход является попыткой сузить понятие обязательного аудита.</w:t>
      </w:r>
    </w:p>
    <w:p w:rsidR="00F90A93" w:rsidRPr="00BA1B89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 xml:space="preserve">Понятие «Общественно значимые хозяйствующие объекты» в соответствии со </w:t>
      </w:r>
      <w:hyperlink r:id="rId8" w:history="1">
        <w:r w:rsidRPr="00BA1B89">
          <w:rPr>
            <w:rFonts w:ascii="Times New Roman" w:hAnsi="Times New Roman" w:cs="Times New Roman"/>
            <w:sz w:val="20"/>
            <w:szCs w:val="20"/>
          </w:rPr>
          <w:br/>
          <w:t xml:space="preserve">ст. 6, Федеральный закон от 02.07.2021 N 359-ФЗ (ред. от 14.07.2022) "О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</w:t>
        </w:r>
      </w:hyperlink>
      <w:r w:rsidR="009D2F46">
        <w:rPr>
          <w:rFonts w:ascii="Times New Roman" w:hAnsi="Times New Roman" w:cs="Times New Roman"/>
          <w:sz w:val="20"/>
          <w:szCs w:val="20"/>
        </w:rPr>
        <w:t>включает:</w:t>
      </w:r>
    </w:p>
    <w:p w:rsidR="00F90A93" w:rsidRPr="00BA1B89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1) публичные акционерные общества;</w:t>
      </w:r>
    </w:p>
    <w:p w:rsidR="00F90A93" w:rsidRPr="00BA1B89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2) организации, ценные бумаги которых допущены к организованным торгам, а также организации, бухгалтерская (финансовая) отчетность которых включается в проспект ценных бумаг;</w:t>
      </w:r>
    </w:p>
    <w:p w:rsidR="00F90A93" w:rsidRPr="00BA1B89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3) кредитные организации, головные кредитные организации банковских групп, головные организации банковских холдингов;</w:t>
      </w:r>
    </w:p>
    <w:p w:rsidR="00F90A93" w:rsidRPr="00BA1B89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4) страховые организации, общества взаимного страхования;</w:t>
      </w:r>
    </w:p>
    <w:p w:rsidR="00F90A93" w:rsidRPr="00BA1B89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5) организации, являющиеся профессиональными участниками рынка ценных бумаг, бюро кредитных историй, клиринговые организации, организаторы торговли, негосударственные пенсионные фонды, управляющие компании инвестиционных фондов, паевых инвестиционных фондов и негосударственных пенсионных фондов;</w:t>
      </w:r>
    </w:p>
    <w:p w:rsidR="00F90A93" w:rsidRPr="00BA1B89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6) государственные корпорации, государственные компании, публично-правовые компании;</w:t>
      </w:r>
    </w:p>
    <w:p w:rsidR="00F90A93" w:rsidRPr="00BA1B89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7) организации, в уставных (складочных) капиталах которых доля государственной собственности составляет не менее 25 процентов;</w:t>
      </w:r>
    </w:p>
    <w:p w:rsidR="00F90A93" w:rsidRPr="00BA1B89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 xml:space="preserve">8) иные организации, которые представляют и (или) раскрывают отчетность в соответствии с Федеральным </w:t>
      </w:r>
      <w:hyperlink r:id="rId9" w:history="1">
        <w:r w:rsidRPr="00BA1B89">
          <w:rPr>
            <w:rFonts w:ascii="Times New Roman" w:hAnsi="Times New Roman" w:cs="Times New Roman"/>
            <w:sz w:val="20"/>
            <w:szCs w:val="20"/>
          </w:rPr>
          <w:t>законом</w:t>
        </w:r>
      </w:hyperlink>
      <w:r w:rsidRPr="00BA1B89">
        <w:rPr>
          <w:rFonts w:ascii="Times New Roman" w:hAnsi="Times New Roman" w:cs="Times New Roman"/>
          <w:sz w:val="20"/>
          <w:szCs w:val="20"/>
        </w:rPr>
        <w:t xml:space="preserve"> от 27 июля 2010 года N 208-ФЗ "О консолидированной финансовой отчетности".</w:t>
      </w:r>
    </w:p>
    <w:p w:rsidR="00F90A93" w:rsidRPr="00BA1B89" w:rsidRDefault="00F90A93" w:rsidP="0070621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 xml:space="preserve">Но данный список включает не все организации, отчетность которых необходимо подтверждать в связи с заинтересованностью широкого круга пользователей. </w:t>
      </w:r>
    </w:p>
    <w:p w:rsidR="002864EA" w:rsidRPr="009D2F46" w:rsidRDefault="002864EA" w:rsidP="00BA1B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 xml:space="preserve">Подтверждаете ли Вы обоснованность следующих критериев общественной значимости </w:t>
      </w:r>
      <w:proofErr w:type="spellStart"/>
      <w:r w:rsidRPr="00BA1B89">
        <w:rPr>
          <w:rFonts w:ascii="Times New Roman" w:hAnsi="Times New Roman" w:cs="Times New Roman"/>
          <w:sz w:val="20"/>
          <w:szCs w:val="20"/>
        </w:rPr>
        <w:t>аудируемых</w:t>
      </w:r>
      <w:proofErr w:type="spellEnd"/>
      <w:r w:rsidRPr="00BA1B89">
        <w:rPr>
          <w:rFonts w:ascii="Times New Roman" w:hAnsi="Times New Roman" w:cs="Times New Roman"/>
          <w:sz w:val="20"/>
          <w:szCs w:val="20"/>
        </w:rPr>
        <w:t xml:space="preserve"> лиц: организационно-правовая форма, вид деятельности, масштабы деятельности, а также комбинаций </w:t>
      </w:r>
      <w:r w:rsidRPr="009D2F46">
        <w:rPr>
          <w:rFonts w:ascii="Times New Roman" w:hAnsi="Times New Roman" w:cs="Times New Roman"/>
          <w:sz w:val="20"/>
          <w:szCs w:val="20"/>
        </w:rPr>
        <w:t>этих критериев?</w:t>
      </w:r>
    </w:p>
    <w:p w:rsidR="0070621C" w:rsidRDefault="00F90A93" w:rsidP="006C5FF7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b/>
          <w:sz w:val="20"/>
          <w:szCs w:val="20"/>
        </w:rPr>
        <w:t>Ответ:</w:t>
      </w:r>
      <w:r w:rsidRPr="00BA1B8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0A93" w:rsidRPr="00BA1B89" w:rsidRDefault="00F90A93" w:rsidP="0070621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Считаем</w:t>
      </w:r>
      <w:r w:rsidR="00ED71DA">
        <w:rPr>
          <w:rFonts w:ascii="Times New Roman" w:hAnsi="Times New Roman" w:cs="Times New Roman"/>
          <w:sz w:val="20"/>
          <w:szCs w:val="20"/>
        </w:rPr>
        <w:t>,</w:t>
      </w:r>
      <w:r w:rsidRPr="00BA1B89">
        <w:rPr>
          <w:rFonts w:ascii="Times New Roman" w:hAnsi="Times New Roman" w:cs="Times New Roman"/>
          <w:sz w:val="20"/>
          <w:szCs w:val="20"/>
        </w:rPr>
        <w:t xml:space="preserve"> что это критерии должны от</w:t>
      </w:r>
      <w:r w:rsidR="009D2F46">
        <w:rPr>
          <w:rFonts w:ascii="Times New Roman" w:hAnsi="Times New Roman" w:cs="Times New Roman"/>
          <w:sz w:val="20"/>
          <w:szCs w:val="20"/>
        </w:rPr>
        <w:t>носиться к обязательному аудиту</w:t>
      </w:r>
      <w:r w:rsidRPr="00BA1B89">
        <w:rPr>
          <w:rFonts w:ascii="Times New Roman" w:hAnsi="Times New Roman" w:cs="Times New Roman"/>
          <w:sz w:val="20"/>
          <w:szCs w:val="20"/>
        </w:rPr>
        <w:t>, а понятие ОЗО определяться другими критериями, например:</w:t>
      </w:r>
    </w:p>
    <w:p w:rsidR="00F90A93" w:rsidRPr="00BA1B89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- объем привлекаемых  денежных средств, активов организаций и физлиц</w:t>
      </w:r>
      <w:r w:rsidR="00ED71DA">
        <w:rPr>
          <w:rFonts w:ascii="Times New Roman" w:hAnsi="Times New Roman" w:cs="Times New Roman"/>
          <w:sz w:val="20"/>
          <w:szCs w:val="20"/>
        </w:rPr>
        <w:t>;</w:t>
      </w:r>
    </w:p>
    <w:p w:rsidR="00F90A93" w:rsidRPr="00BA1B89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- стратегическое значение в отрасли, регионе и т.п.</w:t>
      </w:r>
      <w:r w:rsidR="00ED71DA">
        <w:rPr>
          <w:rFonts w:ascii="Times New Roman" w:hAnsi="Times New Roman" w:cs="Times New Roman"/>
          <w:sz w:val="20"/>
          <w:szCs w:val="20"/>
        </w:rPr>
        <w:t>;</w:t>
      </w:r>
    </w:p>
    <w:p w:rsidR="00F90A93" w:rsidRPr="00BA1B89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-оказание услуг массовому числу пользователей с привлечение или использованием денежных средств</w:t>
      </w:r>
      <w:r w:rsidR="00ED71DA">
        <w:rPr>
          <w:rFonts w:ascii="Times New Roman" w:hAnsi="Times New Roman" w:cs="Times New Roman"/>
          <w:sz w:val="20"/>
          <w:szCs w:val="20"/>
        </w:rPr>
        <w:t xml:space="preserve"> </w:t>
      </w:r>
      <w:r w:rsidRPr="00BA1B89">
        <w:rPr>
          <w:rFonts w:ascii="Times New Roman" w:hAnsi="Times New Roman" w:cs="Times New Roman"/>
          <w:sz w:val="20"/>
          <w:szCs w:val="20"/>
        </w:rPr>
        <w:t>и другие</w:t>
      </w:r>
      <w:r w:rsidR="006C5FF7">
        <w:rPr>
          <w:rFonts w:ascii="Times New Roman" w:hAnsi="Times New Roman" w:cs="Times New Roman"/>
          <w:sz w:val="20"/>
          <w:szCs w:val="20"/>
        </w:rPr>
        <w:t>.</w:t>
      </w:r>
    </w:p>
    <w:p w:rsidR="00F90A93" w:rsidRPr="00BA1B89" w:rsidRDefault="0070621C" w:rsidP="00ED71D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</w:t>
      </w:r>
      <w:r w:rsidR="00F90A93" w:rsidRPr="00BA1B89">
        <w:rPr>
          <w:rFonts w:ascii="Times New Roman" w:hAnsi="Times New Roman" w:cs="Times New Roman"/>
          <w:sz w:val="20"/>
          <w:szCs w:val="20"/>
        </w:rPr>
        <w:t xml:space="preserve"> понятие «масштабы деятельности» необходимо вносить конкретные показатели. Кроме</w:t>
      </w:r>
      <w:r w:rsidR="006C5FF7">
        <w:rPr>
          <w:rFonts w:ascii="Times New Roman" w:hAnsi="Times New Roman" w:cs="Times New Roman"/>
          <w:sz w:val="20"/>
          <w:szCs w:val="20"/>
        </w:rPr>
        <w:t xml:space="preserve"> того возникает вопрос</w:t>
      </w:r>
      <w:r w:rsidR="00F90A93" w:rsidRPr="00BA1B89">
        <w:rPr>
          <w:rFonts w:ascii="Times New Roman" w:hAnsi="Times New Roman" w:cs="Times New Roman"/>
          <w:sz w:val="20"/>
          <w:szCs w:val="20"/>
        </w:rPr>
        <w:t xml:space="preserve"> о нужно ли все организации </w:t>
      </w:r>
      <w:proofErr w:type="spellStart"/>
      <w:r w:rsidR="00F90A93" w:rsidRPr="00BA1B89">
        <w:rPr>
          <w:rFonts w:ascii="Times New Roman" w:hAnsi="Times New Roman" w:cs="Times New Roman"/>
          <w:sz w:val="20"/>
          <w:szCs w:val="20"/>
        </w:rPr>
        <w:t>аудируемые</w:t>
      </w:r>
      <w:proofErr w:type="spellEnd"/>
      <w:r w:rsidR="00F90A93" w:rsidRPr="00BA1B89">
        <w:rPr>
          <w:rFonts w:ascii="Times New Roman" w:hAnsi="Times New Roman" w:cs="Times New Roman"/>
          <w:sz w:val="20"/>
          <w:szCs w:val="20"/>
        </w:rPr>
        <w:t xml:space="preserve"> по критерию «масштаб деятельности» относить к ОЗО или они могут быть в категории обязательного аудита, но не относиться к ОЗО</w:t>
      </w:r>
      <w:r w:rsidR="006C5FF7">
        <w:rPr>
          <w:rFonts w:ascii="Times New Roman" w:hAnsi="Times New Roman" w:cs="Times New Roman"/>
          <w:sz w:val="20"/>
          <w:szCs w:val="20"/>
        </w:rPr>
        <w:t>, тогда как разграничить эти понятия не ясно.</w:t>
      </w:r>
      <w:r w:rsidR="00F90A93" w:rsidRPr="00BA1B89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2864EA" w:rsidRPr="00BA1B89" w:rsidRDefault="002864EA" w:rsidP="00BA1B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 xml:space="preserve">Какие критерии общественной значимости </w:t>
      </w:r>
      <w:proofErr w:type="spellStart"/>
      <w:r w:rsidRPr="00BA1B89">
        <w:rPr>
          <w:rFonts w:ascii="Times New Roman" w:hAnsi="Times New Roman" w:cs="Times New Roman"/>
          <w:sz w:val="20"/>
          <w:szCs w:val="20"/>
        </w:rPr>
        <w:t>аудируемых</w:t>
      </w:r>
      <w:proofErr w:type="spellEnd"/>
      <w:r w:rsidRPr="00BA1B89">
        <w:rPr>
          <w:rFonts w:ascii="Times New Roman" w:hAnsi="Times New Roman" w:cs="Times New Roman"/>
          <w:sz w:val="20"/>
          <w:szCs w:val="20"/>
        </w:rPr>
        <w:t xml:space="preserve"> лиц, приведенные в вопросе 6, представляются Вам лишними или неверными?</w:t>
      </w:r>
    </w:p>
    <w:p w:rsidR="00BA1B89" w:rsidRPr="0070621C" w:rsidRDefault="00F90A93" w:rsidP="00BA1B89">
      <w:pPr>
        <w:pStyle w:val="a3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b/>
          <w:sz w:val="20"/>
          <w:szCs w:val="20"/>
        </w:rPr>
        <w:t>Ответ:</w:t>
      </w:r>
      <w:r w:rsidRPr="00BA1B8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0A93" w:rsidRPr="00BA1B89" w:rsidRDefault="00BA1B89" w:rsidP="00BA1B89">
      <w:pPr>
        <w:pStyle w:val="a3"/>
        <w:ind w:left="0"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C</w:t>
      </w:r>
      <w:r w:rsidR="00F90A93" w:rsidRPr="00BA1B89">
        <w:rPr>
          <w:rFonts w:ascii="Times New Roman" w:hAnsi="Times New Roman" w:cs="Times New Roman"/>
          <w:sz w:val="20"/>
          <w:szCs w:val="20"/>
        </w:rPr>
        <w:t xml:space="preserve">читаем их надо </w:t>
      </w:r>
      <w:proofErr w:type="spellStart"/>
      <w:r w:rsidR="00F90A93" w:rsidRPr="00BA1B89">
        <w:rPr>
          <w:rFonts w:ascii="Times New Roman" w:hAnsi="Times New Roman" w:cs="Times New Roman"/>
          <w:sz w:val="20"/>
          <w:szCs w:val="20"/>
        </w:rPr>
        <w:t>координально</w:t>
      </w:r>
      <w:proofErr w:type="spellEnd"/>
      <w:r w:rsidR="00F90A93" w:rsidRPr="00BA1B89">
        <w:rPr>
          <w:rFonts w:ascii="Times New Roman" w:hAnsi="Times New Roman" w:cs="Times New Roman"/>
          <w:sz w:val="20"/>
          <w:szCs w:val="20"/>
        </w:rPr>
        <w:t xml:space="preserve"> менять, т.к. это критерии обязательного аудита, а критерии ОЗО не определены</w:t>
      </w:r>
      <w:r w:rsidR="009D2F46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2864EA" w:rsidRPr="00BA1B89" w:rsidRDefault="002864EA" w:rsidP="00BA1B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 xml:space="preserve">Какие критерии общественной значимости </w:t>
      </w:r>
      <w:proofErr w:type="spellStart"/>
      <w:r w:rsidRPr="00BA1B89">
        <w:rPr>
          <w:rFonts w:ascii="Times New Roman" w:hAnsi="Times New Roman" w:cs="Times New Roman"/>
          <w:sz w:val="20"/>
          <w:szCs w:val="20"/>
        </w:rPr>
        <w:t>аудируемых</w:t>
      </w:r>
      <w:proofErr w:type="spellEnd"/>
      <w:r w:rsidRPr="00BA1B89">
        <w:rPr>
          <w:rFonts w:ascii="Times New Roman" w:hAnsi="Times New Roman" w:cs="Times New Roman"/>
          <w:sz w:val="20"/>
          <w:szCs w:val="20"/>
        </w:rPr>
        <w:t xml:space="preserve"> лиц Вы могли бы предложить в дополнение к приведенным в вопросе 6?</w:t>
      </w:r>
    </w:p>
    <w:p w:rsidR="00ED71DA" w:rsidRDefault="00ED71DA" w:rsidP="00BA1B89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D2F46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b/>
          <w:sz w:val="20"/>
          <w:szCs w:val="20"/>
        </w:rPr>
        <w:lastRenderedPageBreak/>
        <w:t>Ответ:</w:t>
      </w:r>
      <w:r w:rsidR="006C5FF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0A93" w:rsidRPr="00BA1B89" w:rsidRDefault="006C5FF7" w:rsidP="006C5FF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9D2F46">
        <w:rPr>
          <w:rFonts w:ascii="Times New Roman" w:hAnsi="Times New Roman" w:cs="Times New Roman"/>
          <w:sz w:val="20"/>
          <w:szCs w:val="20"/>
        </w:rPr>
        <w:t>П</w:t>
      </w:r>
      <w:r w:rsidR="00F90A93" w:rsidRPr="00BA1B89">
        <w:rPr>
          <w:rFonts w:ascii="Times New Roman" w:hAnsi="Times New Roman" w:cs="Times New Roman"/>
          <w:sz w:val="20"/>
          <w:szCs w:val="20"/>
        </w:rPr>
        <w:t>ривлечение  денежных средств, активов организаций и физлиц</w:t>
      </w:r>
    </w:p>
    <w:p w:rsidR="00F90A93" w:rsidRPr="00BA1B89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- стратегическое значение в отрасли, регионе и т.п.</w:t>
      </w:r>
    </w:p>
    <w:p w:rsidR="00F90A93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-оказание услуг массовому числу пользователей с привлечение или использованием денежных средств</w:t>
      </w:r>
    </w:p>
    <w:p w:rsidR="006C5FF7" w:rsidRPr="00BA1B89" w:rsidRDefault="006C5FF7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-участие государства в организации и ее стратегическое значение.</w:t>
      </w:r>
    </w:p>
    <w:p w:rsidR="002864EA" w:rsidRPr="00BA1B89" w:rsidRDefault="002864EA" w:rsidP="00BA1B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</w:r>
    </w:p>
    <w:p w:rsidR="00BA1B89" w:rsidRPr="006C5FF7" w:rsidRDefault="00F90A93" w:rsidP="00BA1B89">
      <w:pPr>
        <w:pStyle w:val="a3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C5FF7">
        <w:rPr>
          <w:rFonts w:ascii="Times New Roman" w:hAnsi="Times New Roman" w:cs="Times New Roman"/>
          <w:b/>
          <w:sz w:val="20"/>
          <w:szCs w:val="20"/>
        </w:rPr>
        <w:t xml:space="preserve">Ответ: </w:t>
      </w:r>
    </w:p>
    <w:p w:rsidR="00F90A93" w:rsidRPr="00BA1B89" w:rsidRDefault="00F90A93" w:rsidP="00BA1B89">
      <w:pPr>
        <w:pStyle w:val="a3"/>
        <w:ind w:left="0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Целесообразно ввести</w:t>
      </w:r>
      <w:r w:rsidR="00050DB5">
        <w:rPr>
          <w:rFonts w:ascii="Times New Roman" w:hAnsi="Times New Roman" w:cs="Times New Roman"/>
          <w:sz w:val="20"/>
          <w:szCs w:val="20"/>
        </w:rPr>
        <w:t xml:space="preserve"> в обязательный аудит понятие «</w:t>
      </w:r>
      <w:r w:rsidRPr="00BA1B89">
        <w:rPr>
          <w:rFonts w:ascii="Times New Roman" w:hAnsi="Times New Roman" w:cs="Times New Roman"/>
          <w:sz w:val="20"/>
          <w:szCs w:val="20"/>
        </w:rPr>
        <w:t>аудит стратегически важных объектов (отрасли, региона, города и т.п.)</w:t>
      </w:r>
    </w:p>
    <w:p w:rsidR="002864EA" w:rsidRPr="00BA1B89" w:rsidRDefault="002864EA" w:rsidP="00BA1B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</w:r>
    </w:p>
    <w:p w:rsidR="002864EA" w:rsidRPr="00BA1B89" w:rsidRDefault="002864EA" w:rsidP="00BA1B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</w:r>
    </w:p>
    <w:p w:rsidR="00BA1B89" w:rsidRPr="0022686E" w:rsidRDefault="00F90A93" w:rsidP="00BA1B89">
      <w:pPr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b/>
          <w:sz w:val="20"/>
          <w:szCs w:val="20"/>
        </w:rPr>
        <w:t>Ответ:</w:t>
      </w:r>
      <w:r w:rsidRPr="00BA1B8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0A93" w:rsidRPr="00BA1B89" w:rsidRDefault="00F90A93" w:rsidP="009D2F46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Целесообразно ввести</w:t>
      </w:r>
      <w:r w:rsidR="00050DB5">
        <w:rPr>
          <w:rFonts w:ascii="Times New Roman" w:hAnsi="Times New Roman" w:cs="Times New Roman"/>
          <w:sz w:val="20"/>
          <w:szCs w:val="20"/>
        </w:rPr>
        <w:t xml:space="preserve"> в обязательный аудит понятие «</w:t>
      </w:r>
      <w:r w:rsidRPr="00BA1B89">
        <w:rPr>
          <w:rFonts w:ascii="Times New Roman" w:hAnsi="Times New Roman" w:cs="Times New Roman"/>
          <w:sz w:val="20"/>
          <w:szCs w:val="20"/>
        </w:rPr>
        <w:t>аудит стратегически важных объектов (отрасли, региона, города и т.п.)</w:t>
      </w:r>
      <w:r w:rsidR="006C5FF7">
        <w:rPr>
          <w:rFonts w:ascii="Times New Roman" w:hAnsi="Times New Roman" w:cs="Times New Roman"/>
          <w:sz w:val="20"/>
          <w:szCs w:val="20"/>
        </w:rPr>
        <w:t xml:space="preserve"> и уточнить показатели масштаба деятельности.</w:t>
      </w:r>
    </w:p>
    <w:p w:rsidR="002864EA" w:rsidRDefault="002864EA" w:rsidP="00BA1B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Какие случаи проведения обязательного аудита, установленные законодательством Российской Федерации в настоящее время (см. приложение № 1), могли бы быть заменены иными формами обязательного подтверждения отчетности (информации)?</w:t>
      </w:r>
    </w:p>
    <w:p w:rsidR="002864EA" w:rsidRDefault="002864EA" w:rsidP="00BA1B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</w:r>
    </w:p>
    <w:p w:rsidR="002864EA" w:rsidRPr="00BA1B89" w:rsidRDefault="002864EA" w:rsidP="00BA1B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</w:r>
    </w:p>
    <w:p w:rsidR="002864EA" w:rsidRPr="00BA1B89" w:rsidRDefault="002864EA" w:rsidP="00BA1B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BA1B89">
        <w:rPr>
          <w:rFonts w:ascii="Times New Roman" w:hAnsi="Times New Roman" w:cs="Times New Roman"/>
          <w:sz w:val="20"/>
          <w:szCs w:val="20"/>
        </w:rPr>
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</w:r>
    </w:p>
    <w:p w:rsidR="00177F7B" w:rsidRDefault="00177F7B" w:rsidP="00BA1B8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D2F46" w:rsidRDefault="009D2F46" w:rsidP="00BA1B8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0621C" w:rsidRDefault="0070621C" w:rsidP="0070621C">
      <w:pPr>
        <w:tabs>
          <w:tab w:val="left" w:pos="567"/>
        </w:tabs>
        <w:suppressAutoHyphens/>
        <w:jc w:val="both"/>
        <w:rPr>
          <w:rFonts w:ascii="Book Antiqua" w:eastAsia="Calibri" w:hAnsi="Book Antiqua" w:cs="Times New Roman"/>
          <w:b/>
          <w:iCs/>
          <w:color w:val="000000"/>
          <w:sz w:val="20"/>
          <w:szCs w:val="20"/>
          <w:lang w:eastAsia="ar-SA"/>
        </w:rPr>
      </w:pPr>
      <w:r>
        <w:rPr>
          <w:rFonts w:ascii="Book Antiqua" w:eastAsia="Calibri" w:hAnsi="Book Antiqua" w:cs="Times New Roman"/>
          <w:b/>
          <w:iCs/>
          <w:color w:val="000000"/>
          <w:sz w:val="20"/>
          <w:szCs w:val="20"/>
          <w:lang w:eastAsia="ar-SA"/>
        </w:rPr>
        <w:t xml:space="preserve">С уважением, </w:t>
      </w:r>
    </w:p>
    <w:p w:rsidR="0070621C" w:rsidRPr="0070621C" w:rsidRDefault="0070621C" w:rsidP="0070621C">
      <w:pPr>
        <w:tabs>
          <w:tab w:val="left" w:pos="567"/>
        </w:tabs>
        <w:suppressAutoHyphens/>
        <w:jc w:val="both"/>
        <w:rPr>
          <w:rFonts w:ascii="Book Antiqua" w:eastAsia="Calibri" w:hAnsi="Book Antiqua" w:cs="Times New Roman"/>
          <w:b/>
          <w:iCs/>
          <w:sz w:val="20"/>
          <w:szCs w:val="20"/>
          <w:lang w:eastAsia="ar-SA"/>
        </w:rPr>
      </w:pPr>
      <w:r>
        <w:rPr>
          <w:rFonts w:ascii="Book Antiqua" w:eastAsia="Calibri" w:hAnsi="Book Antiqua" w:cs="Times New Roman"/>
          <w:b/>
          <w:iCs/>
          <w:color w:val="000000"/>
          <w:sz w:val="20"/>
          <w:szCs w:val="20"/>
          <w:lang w:eastAsia="ar-SA"/>
        </w:rPr>
        <w:t>Дик Елена Владимировна</w:t>
      </w:r>
    </w:p>
    <w:p w:rsidR="0070621C" w:rsidRPr="0070621C" w:rsidRDefault="0070621C" w:rsidP="0070621C">
      <w:pPr>
        <w:tabs>
          <w:tab w:val="left" w:pos="567"/>
        </w:tabs>
        <w:suppressAutoHyphens/>
        <w:jc w:val="right"/>
        <w:rPr>
          <w:rFonts w:ascii="Book Antiqua" w:eastAsia="Calibri" w:hAnsi="Book Antiqua" w:cs="Times New Roman"/>
          <w:b/>
          <w:iCs/>
          <w:sz w:val="20"/>
          <w:szCs w:val="20"/>
          <w:lang w:eastAsia="ar-SA"/>
        </w:rPr>
      </w:pPr>
      <w:r w:rsidRPr="0070621C">
        <w:rPr>
          <w:rFonts w:ascii="Book Antiqua" w:eastAsia="Calibri" w:hAnsi="Book Antiqua" w:cs="Times New Roman"/>
          <w:b/>
          <w:iCs/>
          <w:sz w:val="20"/>
          <w:szCs w:val="20"/>
          <w:lang w:eastAsia="ar-SA"/>
        </w:rPr>
        <w:tab/>
      </w:r>
      <w:r w:rsidRPr="0070621C">
        <w:rPr>
          <w:rFonts w:ascii="Book Antiqua" w:eastAsia="Calibri" w:hAnsi="Book Antiqua" w:cs="Times New Roman"/>
          <w:b/>
          <w:iCs/>
          <w:sz w:val="20"/>
          <w:szCs w:val="20"/>
          <w:lang w:eastAsia="ar-SA"/>
        </w:rPr>
        <w:tab/>
      </w:r>
      <w:r w:rsidRPr="0070621C">
        <w:rPr>
          <w:rFonts w:ascii="Book Antiqua" w:eastAsia="Calibri" w:hAnsi="Book Antiqua" w:cs="Times New Roman"/>
          <w:b/>
          <w:iCs/>
          <w:sz w:val="20"/>
          <w:szCs w:val="20"/>
          <w:lang w:eastAsia="ar-SA"/>
        </w:rPr>
        <w:tab/>
      </w:r>
      <w:r w:rsidRPr="0070621C">
        <w:rPr>
          <w:rFonts w:ascii="Book Antiqua" w:eastAsia="Calibri" w:hAnsi="Book Antiqua" w:cs="Times New Roman"/>
          <w:b/>
          <w:iCs/>
          <w:sz w:val="20"/>
          <w:szCs w:val="20"/>
          <w:lang w:eastAsia="ar-SA"/>
        </w:rPr>
        <w:tab/>
      </w:r>
      <w:r w:rsidRPr="0070621C">
        <w:rPr>
          <w:rFonts w:ascii="Book Antiqua" w:eastAsia="Calibri" w:hAnsi="Book Antiqua" w:cs="Times New Roman"/>
          <w:b/>
          <w:iCs/>
          <w:sz w:val="20"/>
          <w:szCs w:val="20"/>
          <w:lang w:eastAsia="ar-SA"/>
        </w:rPr>
        <w:tab/>
      </w:r>
      <w:r w:rsidRPr="0070621C">
        <w:rPr>
          <w:rFonts w:ascii="Book Antiqua" w:eastAsia="Calibri" w:hAnsi="Book Antiqua" w:cs="Times New Roman"/>
          <w:b/>
          <w:iCs/>
          <w:sz w:val="20"/>
          <w:szCs w:val="20"/>
          <w:lang w:eastAsia="ar-SA"/>
        </w:rPr>
        <w:tab/>
        <w:t>«</w:t>
      </w:r>
      <w:r>
        <w:rPr>
          <w:rFonts w:ascii="Book Antiqua" w:eastAsia="Calibri" w:hAnsi="Book Antiqua" w:cs="Times New Roman"/>
          <w:b/>
          <w:iCs/>
          <w:sz w:val="20"/>
          <w:szCs w:val="20"/>
          <w:lang w:eastAsia="ar-SA"/>
        </w:rPr>
        <w:t xml:space="preserve"> 11</w:t>
      </w:r>
      <w:r w:rsidRPr="0070621C">
        <w:rPr>
          <w:rFonts w:ascii="Book Antiqua" w:eastAsia="Calibri" w:hAnsi="Book Antiqua" w:cs="Times New Roman"/>
          <w:b/>
          <w:iCs/>
          <w:sz w:val="20"/>
          <w:szCs w:val="20"/>
          <w:lang w:eastAsia="ar-SA"/>
        </w:rPr>
        <w:t xml:space="preserve">» </w:t>
      </w:r>
      <w:r>
        <w:rPr>
          <w:rFonts w:ascii="Book Antiqua" w:eastAsia="Calibri" w:hAnsi="Book Antiqua" w:cs="Times New Roman"/>
          <w:b/>
          <w:iCs/>
          <w:sz w:val="20"/>
          <w:szCs w:val="20"/>
          <w:lang w:eastAsia="ar-SA"/>
        </w:rPr>
        <w:t>ноября</w:t>
      </w:r>
      <w:r w:rsidRPr="0070621C">
        <w:rPr>
          <w:rFonts w:ascii="Book Antiqua" w:eastAsia="Calibri" w:hAnsi="Book Antiqua" w:cs="Times New Roman"/>
          <w:b/>
          <w:iCs/>
          <w:sz w:val="20"/>
          <w:szCs w:val="20"/>
          <w:lang w:eastAsia="ar-SA"/>
        </w:rPr>
        <w:t xml:space="preserve"> 2022года.</w:t>
      </w:r>
    </w:p>
    <w:p w:rsidR="009D2F46" w:rsidRDefault="009D2F46" w:rsidP="00BA1B8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D2F46" w:rsidRDefault="009D2F46" w:rsidP="00BA1B8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D2F46" w:rsidRPr="009D2F46" w:rsidRDefault="009D2F46" w:rsidP="009D2F46">
      <w:pPr>
        <w:tabs>
          <w:tab w:val="left" w:pos="567"/>
        </w:tabs>
        <w:autoSpaceDE w:val="0"/>
        <w:autoSpaceDN w:val="0"/>
        <w:adjustRightInd w:val="0"/>
        <w:jc w:val="both"/>
        <w:rPr>
          <w:rFonts w:ascii="Book Antiqua" w:eastAsia="Calibri" w:hAnsi="Book Antiqua" w:cs="Times New Roman"/>
          <w:b/>
          <w:iCs/>
          <w:color w:val="000000"/>
          <w:sz w:val="20"/>
          <w:szCs w:val="20"/>
          <w:lang w:eastAsia="ar-SA"/>
        </w:rPr>
      </w:pPr>
    </w:p>
    <w:p w:rsidR="009D2F46" w:rsidRDefault="009D2F46" w:rsidP="00BA1B8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D2F46" w:rsidRPr="00BA1B89" w:rsidRDefault="009D2F46" w:rsidP="00BA1B89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9D2F46" w:rsidRPr="00BA1B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C2353"/>
    <w:multiLevelType w:val="hybridMultilevel"/>
    <w:tmpl w:val="0B82E7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52CCF"/>
    <w:multiLevelType w:val="multilevel"/>
    <w:tmpl w:val="8F9E3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9C695A"/>
    <w:multiLevelType w:val="hybridMultilevel"/>
    <w:tmpl w:val="B8E471F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7E7"/>
    <w:rsid w:val="00050DB5"/>
    <w:rsid w:val="00177F7B"/>
    <w:rsid w:val="0022686E"/>
    <w:rsid w:val="002864EA"/>
    <w:rsid w:val="004267E7"/>
    <w:rsid w:val="00531B0B"/>
    <w:rsid w:val="0064281B"/>
    <w:rsid w:val="006C5FF7"/>
    <w:rsid w:val="007055AE"/>
    <w:rsid w:val="0070621C"/>
    <w:rsid w:val="00902ACA"/>
    <w:rsid w:val="00992392"/>
    <w:rsid w:val="009D2F46"/>
    <w:rsid w:val="00B25BA4"/>
    <w:rsid w:val="00BA1B89"/>
    <w:rsid w:val="00BB78A9"/>
    <w:rsid w:val="00D11E88"/>
    <w:rsid w:val="00ED71DA"/>
    <w:rsid w:val="00EF6839"/>
    <w:rsid w:val="00F9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4EA"/>
    <w:pPr>
      <w:spacing w:after="0" w:line="240" w:lineRule="auto"/>
    </w:pPr>
    <w:rPr>
      <w:rFonts w:ascii="Calibri" w:hAnsi="Calibri" w:cs="Calibri"/>
    </w:rPr>
  </w:style>
  <w:style w:type="paragraph" w:styleId="2">
    <w:name w:val="heading 2"/>
    <w:basedOn w:val="a"/>
    <w:link w:val="20"/>
    <w:uiPriority w:val="9"/>
    <w:qFormat/>
    <w:rsid w:val="00531B0B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4EA"/>
    <w:pPr>
      <w:ind w:left="720"/>
    </w:pPr>
  </w:style>
  <w:style w:type="paragraph" w:styleId="a4">
    <w:name w:val="Normal (Web)"/>
    <w:basedOn w:val="a"/>
    <w:uiPriority w:val="99"/>
    <w:unhideWhenUsed/>
    <w:rsid w:val="00531B0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31B0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531B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A1B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1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4EA"/>
    <w:pPr>
      <w:spacing w:after="0" w:line="240" w:lineRule="auto"/>
    </w:pPr>
    <w:rPr>
      <w:rFonts w:ascii="Calibri" w:hAnsi="Calibri" w:cs="Calibri"/>
    </w:rPr>
  </w:style>
  <w:style w:type="paragraph" w:styleId="2">
    <w:name w:val="heading 2"/>
    <w:basedOn w:val="a"/>
    <w:link w:val="20"/>
    <w:uiPriority w:val="9"/>
    <w:qFormat/>
    <w:rsid w:val="00531B0B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4EA"/>
    <w:pPr>
      <w:ind w:left="720"/>
    </w:pPr>
  </w:style>
  <w:style w:type="paragraph" w:styleId="a4">
    <w:name w:val="Normal (Web)"/>
    <w:basedOn w:val="a"/>
    <w:uiPriority w:val="99"/>
    <w:unhideWhenUsed/>
    <w:rsid w:val="00531B0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31B0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531B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A1B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1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6812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3164D4B898FBFC83D27371BC47F5C50B7D26BDB3BD1FC5CD3AB291941745279DD2B09D7866B912C06699507941C96CDCA522E162664583bAXEJ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audit-it.ru/terms/agreements/fizicheskoe_lits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3164D4B898FBFC83D27371BC47F5C50C7C24BCBDBC1FC5CD3AB291941745278FD2E8917967A612C873CF013Fb1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4958</TotalTime>
  <Pages>3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АЕМ Аудит</Company>
  <LinksUpToDate>false</LinksUpToDate>
  <CharactersWithSpaces>9692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 Windows</cp:lastModifiedBy>
  <cp:revision>18</cp:revision>
  <dcterms:created xsi:type="dcterms:W3CDTF">2022-11-07T18:05:00Z</dcterms:created>
  <dcterms:modified xsi:type="dcterms:W3CDTF">2022-11-11T13:10:00Z</dcterms:modified>
</cp:coreProperties>
</file>